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584" w:rsidRDefault="00821738" w:rsidP="000868CA">
      <w:pPr>
        <w:ind w:right="-427"/>
        <w:jc w:val="center"/>
        <w:rPr>
          <w:b/>
          <w:bCs/>
        </w:rPr>
      </w:pPr>
      <w:r w:rsidRPr="00A32829">
        <w:rPr>
          <w:b/>
          <w:bCs/>
        </w:rPr>
        <w:t xml:space="preserve">Сообщение </w:t>
      </w:r>
      <w:r w:rsidR="009C0416" w:rsidRPr="00A32829">
        <w:rPr>
          <w:b/>
          <w:bCs/>
        </w:rPr>
        <w:t xml:space="preserve">о существенном факте </w:t>
      </w:r>
    </w:p>
    <w:p w:rsidR="009C0416" w:rsidRPr="00A32829" w:rsidRDefault="009C0416" w:rsidP="00F93C4C">
      <w:pPr>
        <w:ind w:left="142" w:right="-427"/>
        <w:jc w:val="center"/>
        <w:rPr>
          <w:b/>
          <w:bCs/>
        </w:rPr>
      </w:pPr>
      <w:r w:rsidRPr="00A32829">
        <w:rPr>
          <w:b/>
          <w:bCs/>
        </w:rPr>
        <w:t>о решениях, принятых советом директоров (наблюдательным советом) эмитента</w:t>
      </w:r>
    </w:p>
    <w:p w:rsidR="009C0416" w:rsidRPr="004C162A" w:rsidRDefault="009C0416" w:rsidP="00F93C4C">
      <w:pPr>
        <w:ind w:left="142" w:right="-427"/>
        <w:jc w:val="center"/>
        <w:rPr>
          <w:b/>
          <w:bCs/>
          <w:sz w:val="22"/>
          <w:szCs w:val="22"/>
        </w:rPr>
      </w:pPr>
    </w:p>
    <w:tbl>
      <w:tblPr>
        <w:tblW w:w="1020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7"/>
      </w:tblGrid>
      <w:tr w:rsidR="00821738" w:rsidRPr="00F93C4C" w:rsidTr="000868CA">
        <w:trPr>
          <w:cantSplit/>
          <w:trHeight w:val="284"/>
        </w:trPr>
        <w:tc>
          <w:tcPr>
            <w:tcW w:w="10207" w:type="dxa"/>
            <w:gridSpan w:val="2"/>
            <w:vAlign w:val="center"/>
          </w:tcPr>
          <w:p w:rsidR="00821738" w:rsidRPr="00F93C4C" w:rsidRDefault="00821738">
            <w:pPr>
              <w:jc w:val="center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>1. Общие сведения</w:t>
            </w:r>
          </w:p>
        </w:tc>
      </w:tr>
      <w:tr w:rsidR="00821738" w:rsidRPr="00F93C4C" w:rsidTr="000868CA">
        <w:trPr>
          <w:trHeight w:val="284"/>
        </w:trPr>
        <w:tc>
          <w:tcPr>
            <w:tcW w:w="4820" w:type="dxa"/>
            <w:vAlign w:val="center"/>
          </w:tcPr>
          <w:p w:rsidR="00821738" w:rsidRPr="00F93C4C" w:rsidRDefault="00821738" w:rsidP="00790D56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F93C4C">
              <w:rPr>
                <w:snapToGrid w:val="0"/>
                <w:color w:val="000000"/>
                <w:sz w:val="22"/>
                <w:szCs w:val="22"/>
              </w:rPr>
              <w:t xml:space="preserve">1.1. Полное фирменное наименование эмитента </w:t>
            </w:r>
          </w:p>
        </w:tc>
        <w:tc>
          <w:tcPr>
            <w:tcW w:w="5387" w:type="dxa"/>
            <w:vAlign w:val="center"/>
          </w:tcPr>
          <w:p w:rsidR="00821738" w:rsidRPr="00F93C4C" w:rsidRDefault="009E3610" w:rsidP="009E3610">
            <w:pPr>
              <w:ind w:left="57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 xml:space="preserve">Открытое акционерное общество </w:t>
            </w:r>
            <w:r>
              <w:rPr>
                <w:sz w:val="22"/>
                <w:szCs w:val="22"/>
              </w:rPr>
              <w:t>«</w:t>
            </w:r>
            <w:r w:rsidRPr="00F93C4C">
              <w:rPr>
                <w:sz w:val="22"/>
                <w:szCs w:val="22"/>
              </w:rPr>
              <w:t>Саратовский нефтеперерабатывающий завод</w:t>
            </w:r>
            <w:r>
              <w:rPr>
                <w:sz w:val="22"/>
                <w:szCs w:val="22"/>
              </w:rPr>
              <w:t>»</w:t>
            </w:r>
          </w:p>
        </w:tc>
      </w:tr>
      <w:tr w:rsidR="00821738" w:rsidRPr="00F93C4C" w:rsidTr="000868CA">
        <w:trPr>
          <w:trHeight w:val="284"/>
        </w:trPr>
        <w:tc>
          <w:tcPr>
            <w:tcW w:w="4820" w:type="dxa"/>
            <w:vAlign w:val="center"/>
          </w:tcPr>
          <w:p w:rsidR="00821738" w:rsidRPr="00F93C4C" w:rsidRDefault="00821738" w:rsidP="00790D56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F93C4C">
              <w:rPr>
                <w:snapToGrid w:val="0"/>
                <w:color w:val="000000"/>
                <w:sz w:val="22"/>
                <w:szCs w:val="22"/>
              </w:rPr>
              <w:t>1.2. Сокращенное фирменное наименование эмитента</w:t>
            </w:r>
          </w:p>
        </w:tc>
        <w:tc>
          <w:tcPr>
            <w:tcW w:w="5387" w:type="dxa"/>
            <w:vAlign w:val="center"/>
          </w:tcPr>
          <w:p w:rsidR="00821738" w:rsidRPr="00F93C4C" w:rsidRDefault="00C47168" w:rsidP="00DF14EB">
            <w:pPr>
              <w:ind w:left="57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>ОАО «Саратовский НПЗ»</w:t>
            </w:r>
          </w:p>
        </w:tc>
      </w:tr>
      <w:tr w:rsidR="00821738" w:rsidRPr="00F93C4C" w:rsidTr="000868CA">
        <w:trPr>
          <w:trHeight w:val="284"/>
        </w:trPr>
        <w:tc>
          <w:tcPr>
            <w:tcW w:w="4820" w:type="dxa"/>
            <w:vAlign w:val="center"/>
          </w:tcPr>
          <w:p w:rsidR="00821738" w:rsidRPr="00F93C4C" w:rsidRDefault="00821738" w:rsidP="00790D56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F93C4C">
              <w:rPr>
                <w:snapToGrid w:val="0"/>
                <w:color w:val="000000"/>
                <w:sz w:val="22"/>
                <w:szCs w:val="22"/>
              </w:rPr>
              <w:t>1.3. Место нахождения эмитента</w:t>
            </w:r>
          </w:p>
        </w:tc>
        <w:tc>
          <w:tcPr>
            <w:tcW w:w="5387" w:type="dxa"/>
            <w:vAlign w:val="center"/>
          </w:tcPr>
          <w:p w:rsidR="00821738" w:rsidRPr="00F93C4C" w:rsidRDefault="00C47168" w:rsidP="00DF14EB">
            <w:pPr>
              <w:ind w:left="57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>410022, Россия, г. Саратов, ул. Брянская, д. 1</w:t>
            </w:r>
          </w:p>
        </w:tc>
      </w:tr>
      <w:tr w:rsidR="00C47168" w:rsidRPr="00F93C4C" w:rsidTr="000868CA">
        <w:trPr>
          <w:trHeight w:val="284"/>
        </w:trPr>
        <w:tc>
          <w:tcPr>
            <w:tcW w:w="4820" w:type="dxa"/>
            <w:vAlign w:val="center"/>
          </w:tcPr>
          <w:p w:rsidR="00C47168" w:rsidRPr="00F93C4C" w:rsidRDefault="00C47168" w:rsidP="00790D56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F93C4C">
              <w:rPr>
                <w:snapToGrid w:val="0"/>
                <w:color w:val="000000"/>
                <w:sz w:val="22"/>
                <w:szCs w:val="22"/>
              </w:rPr>
              <w:t>1.4. ОГРН эмитента</w:t>
            </w:r>
          </w:p>
        </w:tc>
        <w:tc>
          <w:tcPr>
            <w:tcW w:w="5387" w:type="dxa"/>
            <w:vAlign w:val="center"/>
          </w:tcPr>
          <w:p w:rsidR="00C47168" w:rsidRPr="00F93C4C" w:rsidRDefault="00C47168" w:rsidP="00DF14EB">
            <w:pPr>
              <w:ind w:left="57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>1026402483810</w:t>
            </w:r>
          </w:p>
        </w:tc>
      </w:tr>
      <w:tr w:rsidR="00C47168" w:rsidRPr="00F93C4C" w:rsidTr="000868CA">
        <w:trPr>
          <w:trHeight w:val="284"/>
        </w:trPr>
        <w:tc>
          <w:tcPr>
            <w:tcW w:w="4820" w:type="dxa"/>
            <w:vAlign w:val="center"/>
          </w:tcPr>
          <w:p w:rsidR="00C47168" w:rsidRPr="00F93C4C" w:rsidRDefault="00C47168" w:rsidP="00790D56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>1.5. ИНН эмитента</w:t>
            </w:r>
          </w:p>
        </w:tc>
        <w:tc>
          <w:tcPr>
            <w:tcW w:w="5387" w:type="dxa"/>
            <w:vAlign w:val="center"/>
          </w:tcPr>
          <w:p w:rsidR="00C47168" w:rsidRPr="00F93C4C" w:rsidRDefault="00C47168" w:rsidP="00DF14EB">
            <w:pPr>
              <w:ind w:left="57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>6451114900</w:t>
            </w:r>
          </w:p>
        </w:tc>
      </w:tr>
      <w:tr w:rsidR="00C47168" w:rsidRPr="00F93C4C" w:rsidTr="000868CA">
        <w:trPr>
          <w:trHeight w:val="284"/>
        </w:trPr>
        <w:tc>
          <w:tcPr>
            <w:tcW w:w="4820" w:type="dxa"/>
            <w:vAlign w:val="center"/>
          </w:tcPr>
          <w:p w:rsidR="00C47168" w:rsidRPr="00F93C4C" w:rsidRDefault="00C47168" w:rsidP="00790D56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F93C4C">
              <w:rPr>
                <w:snapToGrid w:val="0"/>
                <w:color w:val="000000"/>
                <w:sz w:val="22"/>
                <w:szCs w:val="22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387" w:type="dxa"/>
            <w:vAlign w:val="center"/>
          </w:tcPr>
          <w:p w:rsidR="00C47168" w:rsidRPr="00F93C4C" w:rsidRDefault="00C47168" w:rsidP="00DF14EB">
            <w:pPr>
              <w:ind w:left="57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>00248-A</w:t>
            </w:r>
          </w:p>
        </w:tc>
      </w:tr>
      <w:tr w:rsidR="00C47168" w:rsidRPr="00F93C4C" w:rsidTr="000868CA">
        <w:trPr>
          <w:trHeight w:val="284"/>
        </w:trPr>
        <w:tc>
          <w:tcPr>
            <w:tcW w:w="4820" w:type="dxa"/>
            <w:vAlign w:val="center"/>
          </w:tcPr>
          <w:p w:rsidR="00C47168" w:rsidRPr="00F93C4C" w:rsidRDefault="00C47168" w:rsidP="00790D56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F93C4C">
              <w:rPr>
                <w:snapToGrid w:val="0"/>
                <w:color w:val="000000"/>
                <w:sz w:val="22"/>
                <w:szCs w:val="22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387" w:type="dxa"/>
            <w:vAlign w:val="center"/>
          </w:tcPr>
          <w:p w:rsidR="009E3610" w:rsidRPr="00A2662E" w:rsidRDefault="00B32893" w:rsidP="009E3610">
            <w:pPr>
              <w:spacing w:before="120"/>
              <w:ind w:left="142" w:right="130"/>
              <w:rPr>
                <w:sz w:val="22"/>
                <w:szCs w:val="22"/>
              </w:rPr>
            </w:pPr>
            <w:hyperlink r:id="rId8" w:history="1"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http</w:t>
              </w:r>
              <w:r w:rsidR="009E3610" w:rsidRPr="00A2662E">
                <w:rPr>
                  <w:rStyle w:val="a7"/>
                  <w:sz w:val="22"/>
                  <w:szCs w:val="22"/>
                </w:rPr>
                <w:t>://</w:t>
              </w:r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="009E3610" w:rsidRPr="00A2662E">
                <w:rPr>
                  <w:rStyle w:val="a7"/>
                  <w:sz w:val="22"/>
                  <w:szCs w:val="22"/>
                </w:rPr>
                <w:t>.</w:t>
              </w:r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e</w:t>
              </w:r>
              <w:r w:rsidR="009E3610" w:rsidRPr="00A2662E">
                <w:rPr>
                  <w:rStyle w:val="a7"/>
                  <w:sz w:val="22"/>
                  <w:szCs w:val="22"/>
                </w:rPr>
                <w:t>-</w:t>
              </w:r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disclosure</w:t>
              </w:r>
              <w:r w:rsidR="009E3610" w:rsidRPr="00A2662E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  <w:r w:rsidR="009E3610" w:rsidRPr="00A2662E">
                <w:rPr>
                  <w:rStyle w:val="a7"/>
                  <w:sz w:val="22"/>
                  <w:szCs w:val="22"/>
                </w:rPr>
                <w:t>/</w:t>
              </w:r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portal</w:t>
              </w:r>
              <w:r w:rsidR="009E3610" w:rsidRPr="00A2662E">
                <w:rPr>
                  <w:rStyle w:val="a7"/>
                  <w:sz w:val="22"/>
                  <w:szCs w:val="22"/>
                </w:rPr>
                <w:t>/</w:t>
              </w:r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company</w:t>
              </w:r>
              <w:r w:rsidR="009E3610" w:rsidRPr="00A2662E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aspx</w:t>
              </w:r>
              <w:proofErr w:type="spellEnd"/>
              <w:r w:rsidR="009E3610" w:rsidRPr="00A2662E">
                <w:rPr>
                  <w:rStyle w:val="a7"/>
                  <w:sz w:val="22"/>
                  <w:szCs w:val="22"/>
                </w:rPr>
                <w:t>?</w:t>
              </w:r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id</w:t>
              </w:r>
              <w:r w:rsidR="009E3610" w:rsidRPr="00A2662E">
                <w:rPr>
                  <w:rStyle w:val="a7"/>
                  <w:sz w:val="22"/>
                  <w:szCs w:val="22"/>
                </w:rPr>
                <w:t>=3707</w:t>
              </w:r>
            </w:hyperlink>
          </w:p>
          <w:p w:rsidR="009E3610" w:rsidRPr="00A2662E" w:rsidRDefault="00B32893" w:rsidP="009E3610">
            <w:pPr>
              <w:spacing w:before="120"/>
              <w:ind w:left="142" w:right="130"/>
              <w:jc w:val="both"/>
              <w:rPr>
                <w:sz w:val="22"/>
                <w:szCs w:val="22"/>
              </w:rPr>
            </w:pPr>
            <w:hyperlink r:id="rId9" w:tooltip="blocked::http://www.saratov-npz.ru/" w:history="1"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http</w:t>
              </w:r>
              <w:r w:rsidR="009E3610" w:rsidRPr="00A2662E">
                <w:rPr>
                  <w:rStyle w:val="a7"/>
                  <w:sz w:val="22"/>
                  <w:szCs w:val="22"/>
                </w:rPr>
                <w:t>://</w:t>
              </w:r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="009E3610" w:rsidRPr="00A2662E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saratov</w:t>
              </w:r>
              <w:proofErr w:type="spellEnd"/>
              <w:r w:rsidR="009E3610" w:rsidRPr="00A2662E">
                <w:rPr>
                  <w:rStyle w:val="a7"/>
                  <w:sz w:val="22"/>
                  <w:szCs w:val="22"/>
                </w:rPr>
                <w:t>-</w:t>
              </w:r>
              <w:proofErr w:type="spellStart"/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npz</w:t>
              </w:r>
              <w:proofErr w:type="spellEnd"/>
              <w:r w:rsidR="009E3610" w:rsidRPr="00A2662E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9E3610" w:rsidRPr="00A2662E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  <w:r w:rsidR="009E3610" w:rsidRPr="00A2662E">
                <w:rPr>
                  <w:rStyle w:val="a7"/>
                  <w:sz w:val="22"/>
                  <w:szCs w:val="22"/>
                </w:rPr>
                <w:t>/</w:t>
              </w:r>
            </w:hyperlink>
          </w:p>
          <w:p w:rsidR="00E171FB" w:rsidRPr="00F93C4C" w:rsidRDefault="00E171FB" w:rsidP="00DF14EB">
            <w:pPr>
              <w:ind w:left="57"/>
              <w:rPr>
                <w:sz w:val="22"/>
                <w:szCs w:val="22"/>
              </w:rPr>
            </w:pPr>
          </w:p>
        </w:tc>
      </w:tr>
    </w:tbl>
    <w:p w:rsidR="00821738" w:rsidRPr="00DB76DE" w:rsidRDefault="00821738">
      <w:pPr>
        <w:pStyle w:val="a3"/>
        <w:tabs>
          <w:tab w:val="clear" w:pos="4677"/>
          <w:tab w:val="clear" w:pos="9355"/>
        </w:tabs>
        <w:rPr>
          <w:sz w:val="16"/>
          <w:szCs w:val="16"/>
        </w:rPr>
      </w:pPr>
    </w:p>
    <w:tbl>
      <w:tblPr>
        <w:tblW w:w="1020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7"/>
      </w:tblGrid>
      <w:tr w:rsidR="00821738" w:rsidRPr="00A32829" w:rsidTr="000868CA">
        <w:trPr>
          <w:trHeight w:val="284"/>
        </w:trPr>
        <w:tc>
          <w:tcPr>
            <w:tcW w:w="10207" w:type="dxa"/>
            <w:tcBorders>
              <w:bottom w:val="nil"/>
            </w:tcBorders>
            <w:vAlign w:val="center"/>
          </w:tcPr>
          <w:p w:rsidR="00821738" w:rsidRPr="00A32829" w:rsidRDefault="00821738">
            <w:pPr>
              <w:jc w:val="center"/>
            </w:pPr>
            <w:r w:rsidRPr="00A32829">
              <w:t>2. Содержание сообщения</w:t>
            </w:r>
          </w:p>
        </w:tc>
      </w:tr>
      <w:tr w:rsidR="00821738" w:rsidRPr="00E9513E" w:rsidTr="000868CA">
        <w:trPr>
          <w:trHeight w:val="284"/>
        </w:trPr>
        <w:tc>
          <w:tcPr>
            <w:tcW w:w="10207" w:type="dxa"/>
            <w:vAlign w:val="bottom"/>
          </w:tcPr>
          <w:p w:rsidR="005B0566" w:rsidRPr="005B0566" w:rsidRDefault="005B0566" w:rsidP="005B0566">
            <w:pPr>
              <w:spacing w:before="120"/>
              <w:ind w:left="142" w:right="142"/>
              <w:jc w:val="both"/>
              <w:rPr>
                <w:sz w:val="22"/>
                <w:szCs w:val="22"/>
              </w:rPr>
            </w:pPr>
            <w:r w:rsidRPr="005B0566">
              <w:rPr>
                <w:sz w:val="22"/>
                <w:szCs w:val="22"/>
              </w:rPr>
              <w:t>2.1 Кворум заседания совета директоров эмитента: в голосовании приняли участие 9 (девять) из 9 (девяти) членов Совета директоров, кворум имеется.</w:t>
            </w:r>
          </w:p>
          <w:p w:rsidR="005B0566" w:rsidRPr="005B0566" w:rsidRDefault="005B0566" w:rsidP="005B0566">
            <w:pPr>
              <w:spacing w:before="120"/>
              <w:ind w:left="142" w:right="142"/>
              <w:jc w:val="both"/>
              <w:rPr>
                <w:sz w:val="22"/>
                <w:szCs w:val="22"/>
              </w:rPr>
            </w:pPr>
            <w:r w:rsidRPr="005B0566">
              <w:rPr>
                <w:sz w:val="22"/>
                <w:szCs w:val="22"/>
              </w:rPr>
              <w:t>2.2. Результаты голосования: по вопросу № 1: “ЗА” – 9 (девять) членов Совета директоров; “ПРОТИВ” – Нет; “ВОЗДЕРЖАЛСЯ” – Нет</w:t>
            </w:r>
            <w:r w:rsidR="00430971">
              <w:rPr>
                <w:sz w:val="22"/>
                <w:szCs w:val="22"/>
              </w:rPr>
              <w:t xml:space="preserve">; </w:t>
            </w:r>
            <w:bookmarkStart w:id="0" w:name="_GoBack"/>
            <w:bookmarkEnd w:id="0"/>
            <w:r w:rsidRPr="005B0566">
              <w:rPr>
                <w:sz w:val="22"/>
                <w:szCs w:val="22"/>
              </w:rPr>
              <w:t>по вопросу № 2: “ЗА” – 9 (девять) членов Совета директоров; “ПРОТИВ” – Нет; “ВОЗДЕРЖАЛСЯ” – Нет.</w:t>
            </w:r>
          </w:p>
          <w:p w:rsidR="005B0566" w:rsidRPr="005B0566" w:rsidRDefault="005B0566" w:rsidP="005B0566">
            <w:pPr>
              <w:spacing w:before="120"/>
              <w:ind w:left="142" w:right="142"/>
              <w:jc w:val="both"/>
              <w:rPr>
                <w:sz w:val="22"/>
                <w:szCs w:val="22"/>
              </w:rPr>
            </w:pPr>
            <w:r w:rsidRPr="005B0566">
              <w:rPr>
                <w:sz w:val="22"/>
                <w:szCs w:val="22"/>
              </w:rPr>
              <w:t>2.3. Содержание решений, принятых советом директоров эмитента:</w:t>
            </w:r>
          </w:p>
          <w:p w:rsidR="000B1268" w:rsidRDefault="005B0566" w:rsidP="005B0566">
            <w:pPr>
              <w:pStyle w:val="af3"/>
              <w:ind w:left="142" w:right="142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1. </w:t>
            </w:r>
            <w:r w:rsidRPr="005B0566">
              <w:rPr>
                <w:rFonts w:ascii="Times New Roman" w:hAnsi="Times New Roman" w:cs="Times New Roman"/>
                <w:bCs/>
                <w:szCs w:val="22"/>
              </w:rPr>
              <w:t xml:space="preserve">Определить цену крупной сделки (взаимосвязанных сделок) в </w:t>
            </w:r>
            <w:r w:rsidR="000B1268">
              <w:rPr>
                <w:rFonts w:ascii="Times New Roman" w:hAnsi="Times New Roman" w:cs="Times New Roman"/>
                <w:bCs/>
                <w:szCs w:val="22"/>
              </w:rPr>
              <w:t>следующем размере:</w:t>
            </w:r>
          </w:p>
          <w:p w:rsidR="000B1268" w:rsidRDefault="000B1268" w:rsidP="000B1268">
            <w:pPr>
              <w:pStyle w:val="af3"/>
              <w:ind w:left="284" w:right="142"/>
              <w:jc w:val="both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1) </w:t>
            </w:r>
            <w:r w:rsidRPr="005B0566">
              <w:rPr>
                <w:rFonts w:ascii="Times New Roman" w:hAnsi="Times New Roman" w:cs="Times New Roman"/>
                <w:szCs w:val="22"/>
              </w:rPr>
              <w:t xml:space="preserve">Дополнительное соглашение к Договору о предоставлении (выдаче) банковских гарантий №2657 от 24.02.2014 года </w:t>
            </w:r>
            <w:r w:rsidRPr="005B0566">
              <w:rPr>
                <w:rFonts w:ascii="Times New Roman" w:hAnsi="Times New Roman" w:cs="Times New Roman"/>
                <w:color w:val="000000"/>
                <w:szCs w:val="22"/>
              </w:rPr>
              <w:t xml:space="preserve">между </w:t>
            </w:r>
            <w:r w:rsidRPr="005B0566">
              <w:rPr>
                <w:rFonts w:ascii="Times New Roman" w:hAnsi="Times New Roman" w:cs="Times New Roman"/>
                <w:szCs w:val="22"/>
              </w:rPr>
              <w:t xml:space="preserve">ОАО «Саратовский НПЗ» (Принципалом) </w:t>
            </w:r>
            <w:r w:rsidRPr="005B0566">
              <w:rPr>
                <w:rFonts w:ascii="Times New Roman" w:hAnsi="Times New Roman" w:cs="Times New Roman"/>
                <w:color w:val="000000"/>
                <w:szCs w:val="22"/>
              </w:rPr>
              <w:t xml:space="preserve">и </w:t>
            </w:r>
            <w:r w:rsidRPr="005B0566">
              <w:rPr>
                <w:rFonts w:ascii="Times New Roman" w:hAnsi="Times New Roman" w:cs="Times New Roman"/>
                <w:szCs w:val="22"/>
              </w:rPr>
              <w:t>ОАО «Сбербанк» (</w:t>
            </w:r>
            <w:r w:rsidRPr="005B0566">
              <w:rPr>
                <w:rFonts w:ascii="Times New Roman" w:hAnsi="Times New Roman" w:cs="Times New Roman"/>
                <w:color w:val="000000"/>
                <w:szCs w:val="22"/>
              </w:rPr>
              <w:t>Банком-гарантом)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:</w:t>
            </w:r>
          </w:p>
          <w:p w:rsidR="000B1268" w:rsidRDefault="000B1268" w:rsidP="000B1268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296BAF">
              <w:rPr>
                <w:color w:val="000000"/>
                <w:sz w:val="22"/>
                <w:szCs w:val="22"/>
              </w:rPr>
              <w:t>Общая предельная совокупная сумма ответственности по банковским гарантиям (с у</w:t>
            </w:r>
            <w:r>
              <w:rPr>
                <w:color w:val="000000"/>
                <w:sz w:val="22"/>
                <w:szCs w:val="22"/>
              </w:rPr>
              <w:t xml:space="preserve">чётом комиссий)  – не более  </w:t>
            </w:r>
            <w:r w:rsidRPr="00296BAF">
              <w:rPr>
                <w:color w:val="000000"/>
                <w:sz w:val="22"/>
                <w:szCs w:val="22"/>
              </w:rPr>
              <w:t>5 059 225 833 руб.;</w:t>
            </w:r>
          </w:p>
          <w:p w:rsidR="000B1268" w:rsidRDefault="000B1268" w:rsidP="000B1268">
            <w:pPr>
              <w:pStyle w:val="af2"/>
              <w:keepNext/>
              <w:keepLines/>
              <w:ind w:left="317" w:right="142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2) </w:t>
            </w:r>
            <w:r w:rsidRPr="005B0566">
              <w:rPr>
                <w:sz w:val="22"/>
                <w:szCs w:val="22"/>
              </w:rPr>
              <w:t xml:space="preserve">Договор о предоставлении (выдаче) банковских гарантий </w:t>
            </w:r>
            <w:r w:rsidRPr="005B0566">
              <w:rPr>
                <w:color w:val="000000"/>
                <w:sz w:val="22"/>
                <w:szCs w:val="22"/>
              </w:rPr>
              <w:t xml:space="preserve">между </w:t>
            </w:r>
            <w:r w:rsidRPr="005B0566">
              <w:rPr>
                <w:sz w:val="22"/>
                <w:szCs w:val="22"/>
              </w:rPr>
              <w:t xml:space="preserve">ОАО «Саратовский НПЗ» (Принципалом) </w:t>
            </w:r>
            <w:r w:rsidRPr="005B0566">
              <w:rPr>
                <w:color w:val="000000"/>
                <w:sz w:val="22"/>
                <w:szCs w:val="22"/>
              </w:rPr>
              <w:t xml:space="preserve">и </w:t>
            </w:r>
            <w:r w:rsidRPr="005B0566">
              <w:rPr>
                <w:sz w:val="22"/>
                <w:szCs w:val="22"/>
              </w:rPr>
              <w:t>ОАО «Сбербанк» (</w:t>
            </w:r>
            <w:r w:rsidRPr="005B0566">
              <w:rPr>
                <w:color w:val="000000"/>
                <w:sz w:val="22"/>
                <w:szCs w:val="22"/>
              </w:rPr>
              <w:t>Банком-гарантом) в обеспечение обязатель</w:t>
            </w:r>
            <w:proofErr w:type="gramStart"/>
            <w:r w:rsidRPr="005B0566">
              <w:rPr>
                <w:color w:val="000000"/>
                <w:sz w:val="22"/>
                <w:szCs w:val="22"/>
              </w:rPr>
              <w:t>ств Пр</w:t>
            </w:r>
            <w:proofErr w:type="gramEnd"/>
            <w:r w:rsidRPr="005B0566">
              <w:rPr>
                <w:color w:val="000000"/>
                <w:sz w:val="22"/>
                <w:szCs w:val="22"/>
              </w:rPr>
              <w:t>инципала с возможностью заключения дополнительных соглашений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 w:rsidR="000B1268" w:rsidRPr="005B0566" w:rsidRDefault="000B1268" w:rsidP="000B1268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Общая предельная совокупная сумма ответственности по банковским гарантиям (с учётом комиссий)  – не более  5 029 891 000 руб.</w:t>
            </w:r>
          </w:p>
          <w:p w:rsidR="000B1268" w:rsidRDefault="000B1268" w:rsidP="005B0566">
            <w:pPr>
              <w:pStyle w:val="af3"/>
              <w:ind w:left="142" w:right="142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</w:p>
          <w:p w:rsidR="005B0566" w:rsidRPr="005B0566" w:rsidRDefault="005B0566" w:rsidP="000B1268">
            <w:pPr>
              <w:pStyle w:val="af3"/>
              <w:ind w:left="142" w:right="142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2. </w:t>
            </w:r>
            <w:r w:rsidRPr="005B0566">
              <w:rPr>
                <w:rFonts w:ascii="Times New Roman" w:hAnsi="Times New Roman" w:cs="Times New Roman"/>
                <w:bCs/>
                <w:szCs w:val="22"/>
              </w:rPr>
              <w:t>Одобрить как крупную сделку взаимосвязанные сделки</w:t>
            </w:r>
            <w:r>
              <w:rPr>
                <w:rFonts w:ascii="Times New Roman" w:hAnsi="Times New Roman" w:cs="Times New Roman"/>
                <w:bCs/>
                <w:szCs w:val="22"/>
              </w:rPr>
              <w:t>:</w:t>
            </w:r>
          </w:p>
          <w:p w:rsidR="005B0566" w:rsidRPr="005B0566" w:rsidRDefault="005B0566" w:rsidP="000B1268">
            <w:pPr>
              <w:widowControl w:val="0"/>
              <w:numPr>
                <w:ilvl w:val="0"/>
                <w:numId w:val="17"/>
              </w:numPr>
              <w:tabs>
                <w:tab w:val="left" w:pos="426"/>
              </w:tabs>
              <w:snapToGrid w:val="0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sz w:val="22"/>
                <w:szCs w:val="22"/>
              </w:rPr>
              <w:t xml:space="preserve">Дополнительное соглашение к Договору о предоставлении (выдаче) банковских гарантий №2657 от 24.02.2014 года </w:t>
            </w:r>
            <w:r w:rsidRPr="005B0566">
              <w:rPr>
                <w:color w:val="000000"/>
                <w:sz w:val="22"/>
                <w:szCs w:val="22"/>
              </w:rPr>
              <w:t xml:space="preserve">между </w:t>
            </w:r>
            <w:r w:rsidRPr="005B0566">
              <w:rPr>
                <w:sz w:val="22"/>
                <w:szCs w:val="22"/>
              </w:rPr>
              <w:t xml:space="preserve">ОАО «Саратовский НПЗ» (Принципалом) </w:t>
            </w:r>
            <w:r w:rsidRPr="005B0566">
              <w:rPr>
                <w:color w:val="000000"/>
                <w:sz w:val="22"/>
                <w:szCs w:val="22"/>
              </w:rPr>
              <w:t xml:space="preserve">и </w:t>
            </w:r>
            <w:r w:rsidRPr="005B0566">
              <w:rPr>
                <w:sz w:val="22"/>
                <w:szCs w:val="22"/>
              </w:rPr>
              <w:t>ОАО «Сбербанк» (</w:t>
            </w:r>
            <w:r w:rsidRPr="005B0566">
              <w:rPr>
                <w:color w:val="000000"/>
                <w:sz w:val="22"/>
                <w:szCs w:val="22"/>
              </w:rPr>
              <w:t>Банком-гарантом) на следующих основных условиях:</w:t>
            </w:r>
          </w:p>
          <w:p w:rsidR="00296BAF" w:rsidRDefault="007F336D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5B0566" w:rsidRPr="005B0566">
              <w:rPr>
                <w:color w:val="000000"/>
                <w:sz w:val="22"/>
                <w:szCs w:val="22"/>
              </w:rPr>
              <w:t xml:space="preserve">величение вознаграждения за гарантии, выданные в период с 23.01.2015г. по 31.03.2016г. включительно – не более 1,45% </w:t>
            </w:r>
            <w:proofErr w:type="gramStart"/>
            <w:r w:rsidR="005B0566" w:rsidRPr="005B0566">
              <w:rPr>
                <w:color w:val="000000"/>
                <w:sz w:val="22"/>
                <w:szCs w:val="22"/>
              </w:rPr>
              <w:t>годовых</w:t>
            </w:r>
            <w:proofErr w:type="gramEnd"/>
            <w:r w:rsidR="00296BAF">
              <w:rPr>
                <w:color w:val="000000"/>
                <w:sz w:val="22"/>
                <w:szCs w:val="22"/>
              </w:rPr>
              <w:t>;</w:t>
            </w:r>
          </w:p>
          <w:p w:rsidR="005B0566" w:rsidRPr="00296BAF" w:rsidRDefault="00296BAF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296BAF">
              <w:rPr>
                <w:color w:val="000000"/>
                <w:sz w:val="22"/>
                <w:szCs w:val="22"/>
              </w:rPr>
              <w:t>Общая предельная совокупная сумма ответственности по банковским гарантиям (с у</w:t>
            </w:r>
            <w:r>
              <w:rPr>
                <w:color w:val="000000"/>
                <w:sz w:val="22"/>
                <w:szCs w:val="22"/>
              </w:rPr>
              <w:t xml:space="preserve">чётом комиссий)  – не более  </w:t>
            </w:r>
            <w:r w:rsidRPr="00296BAF">
              <w:rPr>
                <w:color w:val="000000"/>
                <w:sz w:val="22"/>
                <w:szCs w:val="22"/>
              </w:rPr>
              <w:t>5 059 225 833 руб.</w:t>
            </w:r>
            <w:r w:rsidR="005B0566" w:rsidRPr="00296BAF">
              <w:rPr>
                <w:color w:val="000000"/>
                <w:sz w:val="22"/>
                <w:szCs w:val="22"/>
              </w:rPr>
              <w:t>;</w:t>
            </w:r>
          </w:p>
          <w:p w:rsidR="005B0566" w:rsidRPr="005B0566" w:rsidRDefault="005B0566" w:rsidP="005B0566">
            <w:pPr>
              <w:keepNext/>
              <w:keepLines/>
              <w:numPr>
                <w:ilvl w:val="0"/>
                <w:numId w:val="17"/>
              </w:numPr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sz w:val="22"/>
                <w:szCs w:val="22"/>
              </w:rPr>
              <w:t xml:space="preserve">Договор о предоставлении (выдаче) банковских гарантий </w:t>
            </w:r>
            <w:r w:rsidRPr="005B0566">
              <w:rPr>
                <w:color w:val="000000"/>
                <w:sz w:val="22"/>
                <w:szCs w:val="22"/>
              </w:rPr>
              <w:t xml:space="preserve">между </w:t>
            </w:r>
            <w:r w:rsidRPr="005B0566">
              <w:rPr>
                <w:sz w:val="22"/>
                <w:szCs w:val="22"/>
              </w:rPr>
              <w:t xml:space="preserve">ОАО «Саратовский НПЗ» (Принципалом) </w:t>
            </w:r>
            <w:r w:rsidRPr="005B0566">
              <w:rPr>
                <w:color w:val="000000"/>
                <w:sz w:val="22"/>
                <w:szCs w:val="22"/>
              </w:rPr>
              <w:t xml:space="preserve">и </w:t>
            </w:r>
            <w:r w:rsidRPr="005B0566">
              <w:rPr>
                <w:sz w:val="22"/>
                <w:szCs w:val="22"/>
              </w:rPr>
              <w:t>ОАО «Сбербанк» (</w:t>
            </w:r>
            <w:r w:rsidRPr="005B0566">
              <w:rPr>
                <w:color w:val="000000"/>
                <w:sz w:val="22"/>
                <w:szCs w:val="22"/>
              </w:rPr>
              <w:t>Банком-гарантом) в обеспечение обязатель</w:t>
            </w:r>
            <w:proofErr w:type="gramStart"/>
            <w:r w:rsidRPr="005B0566">
              <w:rPr>
                <w:color w:val="000000"/>
                <w:sz w:val="22"/>
                <w:szCs w:val="22"/>
              </w:rPr>
              <w:t>ств Пр</w:t>
            </w:r>
            <w:proofErr w:type="gramEnd"/>
            <w:r w:rsidRPr="005B0566">
              <w:rPr>
                <w:color w:val="000000"/>
                <w:sz w:val="22"/>
                <w:szCs w:val="22"/>
              </w:rPr>
              <w:t>инципала с возможностью заключения дополнительных соглашений на следующих основных условиях:</w:t>
            </w:r>
          </w:p>
          <w:p w:rsidR="005B0566" w:rsidRPr="005B0566" w:rsidRDefault="005B0566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Общая предельная совокупная сумма ответственности по единовременно действующим банковским гарантиям, выданным в рамках договора – не более 4 958 000 000 руб.;</w:t>
            </w:r>
          </w:p>
          <w:p w:rsidR="005B0566" w:rsidRPr="005B0566" w:rsidRDefault="005B0566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Обязательства – уплата акцизов, и/или пеней в случае непредставления Принципалом документов, указанных в п.7 ст.198 Налогового Кодекса Российской Федерации, подтверждающих факт вывоза подакцизных товаров в соответствии с таможенной процедурой экспорта в порядке и сроки, установленные п.7 ст.198 Налогового Кодекса Российской Федерации;</w:t>
            </w:r>
          </w:p>
          <w:p w:rsidR="005B0566" w:rsidRPr="005B0566" w:rsidRDefault="005B0566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lastRenderedPageBreak/>
              <w:t xml:space="preserve">Срок действия каждой из гарантий – не более 365 дней </w:t>
            </w:r>
            <w:proofErr w:type="gramStart"/>
            <w:r w:rsidRPr="005B0566">
              <w:rPr>
                <w:color w:val="000000"/>
                <w:sz w:val="22"/>
                <w:szCs w:val="22"/>
              </w:rPr>
              <w:t>с даты вступления</w:t>
            </w:r>
            <w:proofErr w:type="gramEnd"/>
            <w:r w:rsidRPr="005B0566">
              <w:rPr>
                <w:color w:val="000000"/>
                <w:sz w:val="22"/>
                <w:szCs w:val="22"/>
              </w:rPr>
              <w:t xml:space="preserve"> гарантии в силу;</w:t>
            </w:r>
          </w:p>
          <w:p w:rsidR="005B0566" w:rsidRPr="005B0566" w:rsidRDefault="005B0566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 xml:space="preserve">Вознаграждение за выдачу каждой гарантии – не более 1,45%  процентов годовых от суммы гарантии, рассчитываемое исходя из фактического срока действия гарантии </w:t>
            </w:r>
            <w:proofErr w:type="gramStart"/>
            <w:r w:rsidRPr="005B0566">
              <w:rPr>
                <w:color w:val="000000"/>
                <w:sz w:val="22"/>
                <w:szCs w:val="22"/>
              </w:rPr>
              <w:t>с даты вступления</w:t>
            </w:r>
            <w:proofErr w:type="gramEnd"/>
            <w:r w:rsidRPr="005B0566">
              <w:rPr>
                <w:color w:val="000000"/>
                <w:sz w:val="22"/>
                <w:szCs w:val="22"/>
              </w:rPr>
              <w:t xml:space="preserve"> гарантии в силу по дату окончания срока действия гарантии, либо по дату досрочного возврата гарантии (включительно);</w:t>
            </w:r>
          </w:p>
          <w:p w:rsidR="005B0566" w:rsidRPr="005B0566" w:rsidRDefault="005B0566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Порядок уплаты комиссионного вознаграждения за выпуск гарантии:</w:t>
            </w:r>
          </w:p>
          <w:p w:rsidR="005B0566" w:rsidRPr="005B0566" w:rsidRDefault="005B0566" w:rsidP="005B0566">
            <w:pPr>
              <w:pStyle w:val="af2"/>
              <w:keepNext/>
              <w:keepLines/>
              <w:numPr>
                <w:ilvl w:val="0"/>
                <w:numId w:val="18"/>
              </w:numPr>
              <w:ind w:left="600" w:right="142" w:hanging="28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в последний рабочий день каждого календарного квартала в сумме из расчёта фактического количества календарных дней действия гарантии, приходящихся на календарный квартал действия гарантии;</w:t>
            </w:r>
          </w:p>
          <w:p w:rsidR="005B0566" w:rsidRPr="005B0566" w:rsidRDefault="005B0566" w:rsidP="005B0566">
            <w:pPr>
              <w:pStyle w:val="af2"/>
              <w:keepNext/>
              <w:keepLines/>
              <w:numPr>
                <w:ilvl w:val="0"/>
                <w:numId w:val="18"/>
              </w:numPr>
              <w:ind w:left="600" w:right="142" w:hanging="28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 xml:space="preserve">одновременно с прекращением срока действия гарантии – в сумме из расчёта фактического количества дней действия гарантии, приходящихся на календарный квартал, в котором гарантия прекратилась или оригинал гарантии был досрочно возвращён гаранту, или не позднее 3 рабочих дней с момента получения письменного уведомления от Банка-гаранта о прекращении срока действия гарантии; </w:t>
            </w:r>
          </w:p>
          <w:p w:rsidR="005B0566" w:rsidRDefault="005B0566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Сделкой предусматривается условие об обязанности Принципала возместить в порядке регресса Банку-гаранту суммы, уплаченные им по гарантиям, предоставленным в соответствии с соглашением о предоставлении банковских гарантий;</w:t>
            </w:r>
          </w:p>
          <w:p w:rsidR="005B0566" w:rsidRPr="005B0566" w:rsidRDefault="005B0566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Сделка без обеспечения;</w:t>
            </w:r>
          </w:p>
          <w:p w:rsidR="005B0566" w:rsidRPr="002A0A29" w:rsidRDefault="005B0566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Период выдачи банковских гарантий: от даты заключения договора по март 2016 г. (включительно) на ежемесячной основе при предоставлении письменных оферт от налогоплательщика в адрес Банка-гаранта;</w:t>
            </w:r>
          </w:p>
          <w:p w:rsidR="002A0A29" w:rsidRPr="005B0566" w:rsidRDefault="002A0A29" w:rsidP="005B0566">
            <w:pPr>
              <w:pStyle w:val="af2"/>
              <w:keepNext/>
              <w:keepLines/>
              <w:numPr>
                <w:ilvl w:val="0"/>
                <w:numId w:val="16"/>
              </w:numPr>
              <w:ind w:left="317" w:right="142" w:hanging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5B0566">
              <w:rPr>
                <w:color w:val="000000"/>
                <w:sz w:val="22"/>
                <w:szCs w:val="22"/>
              </w:rPr>
              <w:t>Срок действия договора – от даты заключения по 31.03.2017г. (включительно).</w:t>
            </w:r>
          </w:p>
          <w:p w:rsidR="005B0566" w:rsidRPr="00CB7248" w:rsidRDefault="000B1268" w:rsidP="005B0566">
            <w:pPr>
              <w:spacing w:before="120"/>
              <w:ind w:left="142" w:righ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  <w:r w:rsidR="005B0566" w:rsidRPr="00CB7248">
              <w:rPr>
                <w:sz w:val="22"/>
                <w:szCs w:val="22"/>
              </w:rPr>
              <w:t xml:space="preserve">. Дата проведения заседания совета директоров эмитента, на котором приняты соответствующие решения: </w:t>
            </w:r>
            <w:r w:rsidR="005B0566" w:rsidRPr="005B0566">
              <w:rPr>
                <w:sz w:val="22"/>
                <w:szCs w:val="22"/>
              </w:rPr>
              <w:t xml:space="preserve">05 </w:t>
            </w:r>
            <w:r w:rsidR="005B0566">
              <w:rPr>
                <w:sz w:val="22"/>
                <w:szCs w:val="22"/>
              </w:rPr>
              <w:t>июня 2015</w:t>
            </w:r>
            <w:r w:rsidR="005B0566" w:rsidRPr="00CB7248">
              <w:rPr>
                <w:sz w:val="22"/>
                <w:szCs w:val="22"/>
              </w:rPr>
              <w:t> года.</w:t>
            </w:r>
          </w:p>
          <w:p w:rsidR="00050F5E" w:rsidRPr="00E9513E" w:rsidRDefault="000B1268" w:rsidP="000B1268">
            <w:pPr>
              <w:spacing w:before="120"/>
              <w:ind w:left="142" w:righ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  <w:r w:rsidR="005B0566" w:rsidRPr="00CB7248">
              <w:rPr>
                <w:sz w:val="22"/>
                <w:szCs w:val="22"/>
              </w:rPr>
              <w:t xml:space="preserve">. Дата составления и номер протокола заседания совета директоров эмитента, на котором приняты соответствующие решения: </w:t>
            </w:r>
            <w:r w:rsidR="005B0566">
              <w:rPr>
                <w:sz w:val="22"/>
                <w:szCs w:val="22"/>
              </w:rPr>
              <w:t>05</w:t>
            </w:r>
            <w:r w:rsidR="005B0566" w:rsidRPr="00CB7248">
              <w:rPr>
                <w:sz w:val="22"/>
                <w:szCs w:val="22"/>
              </w:rPr>
              <w:t xml:space="preserve"> </w:t>
            </w:r>
            <w:r w:rsidR="005B0566">
              <w:rPr>
                <w:sz w:val="22"/>
                <w:szCs w:val="22"/>
              </w:rPr>
              <w:t>июн</w:t>
            </w:r>
            <w:r w:rsidR="005B0566" w:rsidRPr="00CB7248">
              <w:rPr>
                <w:sz w:val="22"/>
                <w:szCs w:val="22"/>
              </w:rPr>
              <w:t>я 201</w:t>
            </w:r>
            <w:r w:rsidR="005B0566">
              <w:rPr>
                <w:sz w:val="22"/>
                <w:szCs w:val="22"/>
              </w:rPr>
              <w:t>5</w:t>
            </w:r>
            <w:r w:rsidR="005B0566" w:rsidRPr="00CB7248">
              <w:rPr>
                <w:sz w:val="22"/>
                <w:szCs w:val="22"/>
              </w:rPr>
              <w:t xml:space="preserve"> года, протокол № </w:t>
            </w:r>
            <w:r w:rsidR="005B0566">
              <w:rPr>
                <w:sz w:val="22"/>
                <w:szCs w:val="22"/>
              </w:rPr>
              <w:t>32</w:t>
            </w:r>
            <w:r w:rsidR="005B0566" w:rsidRPr="00CB7248">
              <w:rPr>
                <w:sz w:val="22"/>
                <w:szCs w:val="22"/>
              </w:rPr>
              <w:t>0.</w:t>
            </w:r>
          </w:p>
        </w:tc>
      </w:tr>
    </w:tbl>
    <w:p w:rsidR="00821738" w:rsidRPr="00226F42" w:rsidRDefault="00821738" w:rsidP="00226F42">
      <w:pPr>
        <w:ind w:left="425" w:right="130"/>
        <w:jc w:val="both"/>
        <w:rPr>
          <w:sz w:val="20"/>
          <w:szCs w:val="20"/>
        </w:rPr>
      </w:pPr>
    </w:p>
    <w:tbl>
      <w:tblPr>
        <w:tblW w:w="1020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142"/>
        <w:gridCol w:w="1189"/>
        <w:gridCol w:w="415"/>
        <w:gridCol w:w="297"/>
        <w:gridCol w:w="30"/>
        <w:gridCol w:w="2605"/>
        <w:gridCol w:w="142"/>
        <w:gridCol w:w="3402"/>
      </w:tblGrid>
      <w:tr w:rsidR="00821738" w:rsidRPr="00F93C4C" w:rsidTr="00975802">
        <w:trPr>
          <w:cantSplit/>
          <w:trHeight w:val="284"/>
        </w:trPr>
        <w:tc>
          <w:tcPr>
            <w:tcW w:w="10207" w:type="dxa"/>
            <w:gridSpan w:val="10"/>
            <w:vAlign w:val="center"/>
          </w:tcPr>
          <w:p w:rsidR="00821738" w:rsidRPr="00F93C4C" w:rsidRDefault="00821738">
            <w:pPr>
              <w:jc w:val="center"/>
              <w:rPr>
                <w:sz w:val="22"/>
                <w:szCs w:val="22"/>
              </w:rPr>
            </w:pPr>
            <w:r w:rsidRPr="00F93C4C">
              <w:rPr>
                <w:sz w:val="22"/>
                <w:szCs w:val="22"/>
              </w:rPr>
              <w:t>3. Подпись</w:t>
            </w:r>
          </w:p>
        </w:tc>
      </w:tr>
      <w:tr w:rsidR="00D8341D" w:rsidRPr="00F93C4C" w:rsidTr="00975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75802" w:rsidRDefault="00D8341D" w:rsidP="004D6BE7">
            <w:pPr>
              <w:ind w:left="57"/>
              <w:rPr>
                <w:sz w:val="22"/>
                <w:szCs w:val="22"/>
              </w:rPr>
            </w:pPr>
            <w:r w:rsidRPr="007C1BF2">
              <w:rPr>
                <w:sz w:val="22"/>
                <w:szCs w:val="22"/>
              </w:rPr>
              <w:t xml:space="preserve">3.1. Начальник управления </w:t>
            </w:r>
            <w:r w:rsidR="00975802">
              <w:rPr>
                <w:sz w:val="22"/>
                <w:szCs w:val="22"/>
              </w:rPr>
              <w:t xml:space="preserve">                               </w:t>
            </w:r>
          </w:p>
          <w:p w:rsidR="00D8341D" w:rsidRPr="007C1BF2" w:rsidRDefault="00975802" w:rsidP="004D6BE7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D8341D" w:rsidRPr="007C1BF2">
              <w:rPr>
                <w:sz w:val="22"/>
                <w:szCs w:val="22"/>
              </w:rPr>
              <w:t xml:space="preserve">по </w:t>
            </w:r>
            <w:r w:rsidRPr="007C1BF2">
              <w:rPr>
                <w:sz w:val="22"/>
                <w:szCs w:val="22"/>
              </w:rPr>
              <w:t>правовым вопросам</w:t>
            </w:r>
          </w:p>
          <w:p w:rsidR="00D8341D" w:rsidRPr="007C1BF2" w:rsidRDefault="00D8341D" w:rsidP="00975802">
            <w:pPr>
              <w:ind w:left="57"/>
              <w:rPr>
                <w:sz w:val="22"/>
                <w:szCs w:val="22"/>
              </w:rPr>
            </w:pPr>
            <w:r w:rsidRPr="007C1BF2">
              <w:rPr>
                <w:sz w:val="22"/>
                <w:szCs w:val="22"/>
              </w:rPr>
              <w:t xml:space="preserve">       ОАО «Саратовский НПЗ» 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4011C7" w:rsidRDefault="00D8341D" w:rsidP="004D6BE7">
            <w:pPr>
              <w:jc w:val="center"/>
            </w:pPr>
          </w:p>
          <w:p w:rsidR="00D8341D" w:rsidRPr="004011C7" w:rsidRDefault="00D8341D" w:rsidP="004D6BE7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4011C7" w:rsidRDefault="00D8341D" w:rsidP="004D6BE7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8341D" w:rsidRPr="00D8341D" w:rsidRDefault="00D8341D" w:rsidP="004D6BE7">
            <w:pPr>
              <w:jc w:val="center"/>
              <w:rPr>
                <w:sz w:val="22"/>
                <w:szCs w:val="22"/>
                <w:u w:val="single"/>
              </w:rPr>
            </w:pPr>
            <w:r w:rsidRPr="00D8341D">
              <w:rPr>
                <w:sz w:val="22"/>
                <w:szCs w:val="22"/>
                <w:u w:val="single"/>
              </w:rPr>
              <w:t>О. А. Крылова</w:t>
            </w:r>
          </w:p>
        </w:tc>
      </w:tr>
      <w:tr w:rsidR="00D8341D" w:rsidRPr="00DD3F84" w:rsidTr="00975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8341D" w:rsidRPr="00A32829" w:rsidRDefault="00D8341D">
            <w:pPr>
              <w:jc w:val="center"/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41D" w:rsidRPr="008D543E" w:rsidRDefault="00D8341D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8341D" w:rsidRPr="00DD3F84" w:rsidRDefault="00D834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8341D" w:rsidRPr="001D6808" w:rsidRDefault="00D8341D" w:rsidP="00890E69">
            <w:pPr>
              <w:jc w:val="center"/>
              <w:rPr>
                <w:sz w:val="18"/>
                <w:szCs w:val="18"/>
              </w:rPr>
            </w:pPr>
            <w:r w:rsidRPr="004011C7">
              <w:rPr>
                <w:sz w:val="18"/>
                <w:szCs w:val="18"/>
              </w:rPr>
              <w:t xml:space="preserve">(доверенность № </w:t>
            </w:r>
            <w:r>
              <w:rPr>
                <w:sz w:val="18"/>
                <w:szCs w:val="18"/>
              </w:rPr>
              <w:t>22/</w:t>
            </w:r>
            <w:r w:rsidR="00890E69">
              <w:rPr>
                <w:sz w:val="18"/>
                <w:szCs w:val="18"/>
              </w:rPr>
              <w:t>424</w:t>
            </w:r>
            <w:r w:rsidRPr="004011C7">
              <w:rPr>
                <w:sz w:val="18"/>
                <w:szCs w:val="18"/>
              </w:rPr>
              <w:t xml:space="preserve"> от </w:t>
            </w:r>
            <w:r w:rsidR="00890E69">
              <w:rPr>
                <w:sz w:val="18"/>
                <w:szCs w:val="18"/>
              </w:rPr>
              <w:t>24.12.2014</w:t>
            </w:r>
            <w:r w:rsidRPr="004011C7">
              <w:rPr>
                <w:sz w:val="18"/>
                <w:szCs w:val="18"/>
              </w:rPr>
              <w:t xml:space="preserve"> г.)</w:t>
            </w:r>
          </w:p>
        </w:tc>
      </w:tr>
      <w:tr w:rsidR="00D8341D" w:rsidRPr="00DD3F84" w:rsidTr="00975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341D" w:rsidRPr="004011C7" w:rsidRDefault="00D8341D" w:rsidP="004D6BE7">
            <w:pPr>
              <w:jc w:val="center"/>
            </w:pPr>
          </w:p>
        </w:tc>
      </w:tr>
      <w:tr w:rsidR="00D8341D" w:rsidRPr="00F93C4C" w:rsidTr="00975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8341D" w:rsidRPr="002A0A29" w:rsidRDefault="00D8341D" w:rsidP="00AF72BD">
            <w:pPr>
              <w:ind w:left="57"/>
              <w:rPr>
                <w:sz w:val="22"/>
                <w:szCs w:val="22"/>
              </w:rPr>
            </w:pPr>
            <w:r w:rsidRPr="002A0A29">
              <w:rPr>
                <w:sz w:val="22"/>
                <w:szCs w:val="22"/>
              </w:rPr>
              <w:t xml:space="preserve">3.2. Дата </w:t>
            </w:r>
            <w:r w:rsidR="00AF72BD" w:rsidRPr="002A0A29">
              <w:rPr>
                <w:sz w:val="22"/>
                <w:szCs w:val="22"/>
              </w:rPr>
              <w:t xml:space="preserve">      </w:t>
            </w:r>
            <w:r w:rsidRPr="002A0A29">
              <w:rPr>
                <w:sz w:val="22"/>
                <w:szCs w:val="22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2A0A29" w:rsidRDefault="00890E69" w:rsidP="005B0566">
            <w:pPr>
              <w:jc w:val="center"/>
              <w:rPr>
                <w:sz w:val="22"/>
                <w:szCs w:val="22"/>
              </w:rPr>
            </w:pPr>
            <w:r w:rsidRPr="002A0A29">
              <w:rPr>
                <w:sz w:val="22"/>
                <w:szCs w:val="22"/>
              </w:rPr>
              <w:t>0</w:t>
            </w:r>
            <w:r w:rsidR="005B0566" w:rsidRPr="002A0A29">
              <w:rPr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2A0A29" w:rsidRDefault="00D8341D" w:rsidP="004D6BE7">
            <w:pPr>
              <w:rPr>
                <w:sz w:val="22"/>
                <w:szCs w:val="22"/>
              </w:rPr>
            </w:pPr>
            <w:r w:rsidRPr="002A0A29">
              <w:rPr>
                <w:sz w:val="22"/>
                <w:szCs w:val="22"/>
              </w:rPr>
              <w:t>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2A0A29" w:rsidRDefault="00E2182B" w:rsidP="004D6BE7">
            <w:pPr>
              <w:jc w:val="center"/>
              <w:rPr>
                <w:sz w:val="22"/>
                <w:szCs w:val="22"/>
              </w:rPr>
            </w:pPr>
            <w:r w:rsidRPr="002A0A29">
              <w:rPr>
                <w:sz w:val="22"/>
                <w:szCs w:val="22"/>
              </w:rPr>
              <w:t>июн</w:t>
            </w:r>
            <w:r w:rsidR="00D8341D" w:rsidRPr="002A0A29">
              <w:rPr>
                <w:sz w:val="22"/>
                <w:szCs w:val="22"/>
              </w:rPr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2A0A29" w:rsidRDefault="00AF72BD" w:rsidP="004D6BE7">
            <w:pPr>
              <w:jc w:val="center"/>
              <w:rPr>
                <w:sz w:val="22"/>
                <w:szCs w:val="22"/>
              </w:rPr>
            </w:pPr>
            <w:r w:rsidRPr="002A0A29">
              <w:rPr>
                <w:sz w:val="22"/>
                <w:szCs w:val="22"/>
              </w:rPr>
              <w:t xml:space="preserve">  </w:t>
            </w:r>
            <w:r w:rsidR="00D8341D" w:rsidRPr="002A0A29">
              <w:rPr>
                <w:sz w:val="22"/>
                <w:szCs w:val="22"/>
              </w:rPr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2A0A29" w:rsidRDefault="00D8341D" w:rsidP="00890E69">
            <w:pPr>
              <w:rPr>
                <w:sz w:val="22"/>
                <w:szCs w:val="22"/>
              </w:rPr>
            </w:pPr>
            <w:r w:rsidRPr="002A0A29">
              <w:rPr>
                <w:sz w:val="22"/>
                <w:szCs w:val="22"/>
              </w:rPr>
              <w:t>1</w:t>
            </w:r>
            <w:r w:rsidR="00890E69" w:rsidRPr="002A0A29">
              <w:rPr>
                <w:sz w:val="22"/>
                <w:szCs w:val="22"/>
              </w:rPr>
              <w:t>5</w:t>
            </w:r>
          </w:p>
        </w:tc>
        <w:tc>
          <w:tcPr>
            <w:tcW w:w="61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8341D" w:rsidRPr="002A0A29" w:rsidRDefault="00D8341D" w:rsidP="004D6BE7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2"/>
                <w:szCs w:val="22"/>
              </w:rPr>
            </w:pPr>
            <w:r w:rsidRPr="002A0A29">
              <w:rPr>
                <w:sz w:val="22"/>
                <w:szCs w:val="22"/>
              </w:rPr>
              <w:t xml:space="preserve"> г.</w:t>
            </w:r>
            <w:r w:rsidRPr="002A0A29">
              <w:rPr>
                <w:sz w:val="22"/>
                <w:szCs w:val="22"/>
              </w:rPr>
              <w:tab/>
              <w:t>М. П.</w:t>
            </w:r>
          </w:p>
        </w:tc>
      </w:tr>
      <w:tr w:rsidR="00821738" w:rsidRPr="00DD3F84" w:rsidTr="009758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738" w:rsidRPr="00DD3F84" w:rsidRDefault="00821738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1738" w:rsidRPr="00DF14EB" w:rsidRDefault="00821738" w:rsidP="00DF14EB">
      <w:pPr>
        <w:pStyle w:val="a3"/>
        <w:tabs>
          <w:tab w:val="clear" w:pos="4677"/>
          <w:tab w:val="clear" w:pos="9355"/>
        </w:tabs>
        <w:rPr>
          <w:sz w:val="4"/>
          <w:szCs w:val="4"/>
        </w:rPr>
      </w:pPr>
    </w:p>
    <w:sectPr w:rsidR="00821738" w:rsidRPr="00DF14EB" w:rsidSect="000868CA">
      <w:footerReference w:type="even" r:id="rId10"/>
      <w:footerReference w:type="default" r:id="rId11"/>
      <w:pgSz w:w="11906" w:h="16838" w:code="9"/>
      <w:pgMar w:top="851" w:right="707" w:bottom="1134" w:left="90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93" w:rsidRDefault="00B32893">
      <w:r>
        <w:separator/>
      </w:r>
    </w:p>
  </w:endnote>
  <w:endnote w:type="continuationSeparator" w:id="0">
    <w:p w:rsidR="00B32893" w:rsidRDefault="00B3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60" w:rsidRPr="009C70B5" w:rsidRDefault="00633860" w:rsidP="009A5219">
    <w:pPr>
      <w:pStyle w:val="a5"/>
      <w:framePr w:wrap="around" w:vAnchor="text" w:hAnchor="margin" w:xAlign="right" w:y="1"/>
      <w:rPr>
        <w:rStyle w:val="ab"/>
        <w:sz w:val="20"/>
        <w:szCs w:val="20"/>
      </w:rPr>
    </w:pPr>
    <w:r w:rsidRPr="009C70B5">
      <w:rPr>
        <w:rStyle w:val="ab"/>
        <w:sz w:val="20"/>
        <w:szCs w:val="20"/>
      </w:rPr>
      <w:fldChar w:fldCharType="begin"/>
    </w:r>
    <w:r w:rsidRPr="009C70B5">
      <w:rPr>
        <w:rStyle w:val="ab"/>
        <w:sz w:val="20"/>
        <w:szCs w:val="20"/>
      </w:rPr>
      <w:instrText xml:space="preserve">PAGE  </w:instrText>
    </w:r>
    <w:r w:rsidRPr="009C70B5">
      <w:rPr>
        <w:rStyle w:val="ab"/>
        <w:sz w:val="20"/>
        <w:szCs w:val="20"/>
      </w:rPr>
      <w:fldChar w:fldCharType="separate"/>
    </w:r>
    <w:r w:rsidR="00430971">
      <w:rPr>
        <w:rStyle w:val="ab"/>
        <w:noProof/>
        <w:sz w:val="20"/>
        <w:szCs w:val="20"/>
      </w:rPr>
      <w:t>1</w:t>
    </w:r>
    <w:r w:rsidRPr="009C70B5">
      <w:rPr>
        <w:rStyle w:val="ab"/>
        <w:sz w:val="20"/>
        <w:szCs w:val="20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93" w:rsidRDefault="00B32893">
      <w:r>
        <w:separator/>
      </w:r>
    </w:p>
  </w:footnote>
  <w:footnote w:type="continuationSeparator" w:id="0">
    <w:p w:rsidR="00B32893" w:rsidRDefault="00B32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5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8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4"/>
  </w:num>
  <w:num w:numId="9">
    <w:abstractNumId w:val="10"/>
  </w:num>
  <w:num w:numId="10">
    <w:abstractNumId w:val="4"/>
  </w:num>
  <w:num w:numId="11">
    <w:abstractNumId w:val="16"/>
  </w:num>
  <w:num w:numId="12">
    <w:abstractNumId w:val="5"/>
  </w:num>
  <w:num w:numId="13">
    <w:abstractNumId w:val="3"/>
  </w:num>
  <w:num w:numId="14">
    <w:abstractNumId w:val="2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38"/>
    <w:rsid w:val="0002052A"/>
    <w:rsid w:val="00023592"/>
    <w:rsid w:val="00035735"/>
    <w:rsid w:val="00050F5E"/>
    <w:rsid w:val="00057869"/>
    <w:rsid w:val="000607AD"/>
    <w:rsid w:val="000663BA"/>
    <w:rsid w:val="00081ADE"/>
    <w:rsid w:val="000868CA"/>
    <w:rsid w:val="000A65C5"/>
    <w:rsid w:val="000B1268"/>
    <w:rsid w:val="000D617A"/>
    <w:rsid w:val="000F446D"/>
    <w:rsid w:val="00112106"/>
    <w:rsid w:val="00121784"/>
    <w:rsid w:val="00134B39"/>
    <w:rsid w:val="00141632"/>
    <w:rsid w:val="001438BF"/>
    <w:rsid w:val="001508C6"/>
    <w:rsid w:val="001721B7"/>
    <w:rsid w:val="00181DE5"/>
    <w:rsid w:val="00192532"/>
    <w:rsid w:val="00195888"/>
    <w:rsid w:val="00197B69"/>
    <w:rsid w:val="001B250B"/>
    <w:rsid w:val="001D6808"/>
    <w:rsid w:val="001E5C1D"/>
    <w:rsid w:val="002046D3"/>
    <w:rsid w:val="0020542F"/>
    <w:rsid w:val="00214537"/>
    <w:rsid w:val="00221C50"/>
    <w:rsid w:val="00226F42"/>
    <w:rsid w:val="00237BE1"/>
    <w:rsid w:val="00280C39"/>
    <w:rsid w:val="00296BAF"/>
    <w:rsid w:val="002A0A29"/>
    <w:rsid w:val="002A7090"/>
    <w:rsid w:val="002B3FAB"/>
    <w:rsid w:val="002C4270"/>
    <w:rsid w:val="00302101"/>
    <w:rsid w:val="00323662"/>
    <w:rsid w:val="003257BD"/>
    <w:rsid w:val="003506C1"/>
    <w:rsid w:val="00374E4D"/>
    <w:rsid w:val="00376322"/>
    <w:rsid w:val="00383337"/>
    <w:rsid w:val="00385836"/>
    <w:rsid w:val="00391F3D"/>
    <w:rsid w:val="00392D05"/>
    <w:rsid w:val="003C1ECA"/>
    <w:rsid w:val="003F1ECE"/>
    <w:rsid w:val="003F5E90"/>
    <w:rsid w:val="003F7CA3"/>
    <w:rsid w:val="004011C7"/>
    <w:rsid w:val="00415B9A"/>
    <w:rsid w:val="00416FF6"/>
    <w:rsid w:val="00430971"/>
    <w:rsid w:val="00461EBA"/>
    <w:rsid w:val="00467F7B"/>
    <w:rsid w:val="00484228"/>
    <w:rsid w:val="004975EB"/>
    <w:rsid w:val="004C162A"/>
    <w:rsid w:val="004D563F"/>
    <w:rsid w:val="004D6BE7"/>
    <w:rsid w:val="004F06EC"/>
    <w:rsid w:val="004F197E"/>
    <w:rsid w:val="004F292E"/>
    <w:rsid w:val="00525787"/>
    <w:rsid w:val="00530CA2"/>
    <w:rsid w:val="005429F8"/>
    <w:rsid w:val="005474FA"/>
    <w:rsid w:val="00555605"/>
    <w:rsid w:val="005758BF"/>
    <w:rsid w:val="005768F6"/>
    <w:rsid w:val="00580597"/>
    <w:rsid w:val="005B0566"/>
    <w:rsid w:val="005C1F83"/>
    <w:rsid w:val="00612150"/>
    <w:rsid w:val="00613C16"/>
    <w:rsid w:val="00623E77"/>
    <w:rsid w:val="0062751D"/>
    <w:rsid w:val="00633860"/>
    <w:rsid w:val="006505E1"/>
    <w:rsid w:val="00654973"/>
    <w:rsid w:val="0065501E"/>
    <w:rsid w:val="00666553"/>
    <w:rsid w:val="0067622B"/>
    <w:rsid w:val="006829B8"/>
    <w:rsid w:val="00684A72"/>
    <w:rsid w:val="006F2C89"/>
    <w:rsid w:val="00702CE2"/>
    <w:rsid w:val="00730B86"/>
    <w:rsid w:val="007632C8"/>
    <w:rsid w:val="0077009A"/>
    <w:rsid w:val="007721A9"/>
    <w:rsid w:val="00775857"/>
    <w:rsid w:val="00782DA2"/>
    <w:rsid w:val="00790D56"/>
    <w:rsid w:val="00794E79"/>
    <w:rsid w:val="007A3D95"/>
    <w:rsid w:val="007B625B"/>
    <w:rsid w:val="007B6C54"/>
    <w:rsid w:val="007C1BF2"/>
    <w:rsid w:val="007E52BF"/>
    <w:rsid w:val="007F336D"/>
    <w:rsid w:val="00803A5D"/>
    <w:rsid w:val="00821738"/>
    <w:rsid w:val="00824C31"/>
    <w:rsid w:val="00840665"/>
    <w:rsid w:val="00840EF4"/>
    <w:rsid w:val="008442DD"/>
    <w:rsid w:val="008539A2"/>
    <w:rsid w:val="00861E5E"/>
    <w:rsid w:val="00890E69"/>
    <w:rsid w:val="008962B2"/>
    <w:rsid w:val="008A0BB0"/>
    <w:rsid w:val="008A3A42"/>
    <w:rsid w:val="008D543E"/>
    <w:rsid w:val="008E35B0"/>
    <w:rsid w:val="008E7531"/>
    <w:rsid w:val="00904F92"/>
    <w:rsid w:val="00926684"/>
    <w:rsid w:val="00942333"/>
    <w:rsid w:val="00950131"/>
    <w:rsid w:val="00965417"/>
    <w:rsid w:val="00975802"/>
    <w:rsid w:val="00977395"/>
    <w:rsid w:val="0099537E"/>
    <w:rsid w:val="009A1B50"/>
    <w:rsid w:val="009A3BD3"/>
    <w:rsid w:val="009A5219"/>
    <w:rsid w:val="009C0416"/>
    <w:rsid w:val="009C49E5"/>
    <w:rsid w:val="009C70B5"/>
    <w:rsid w:val="009D01FD"/>
    <w:rsid w:val="009E16C9"/>
    <w:rsid w:val="009E2269"/>
    <w:rsid w:val="009E3610"/>
    <w:rsid w:val="00A04F2B"/>
    <w:rsid w:val="00A2662E"/>
    <w:rsid w:val="00A32829"/>
    <w:rsid w:val="00A36518"/>
    <w:rsid w:val="00A37338"/>
    <w:rsid w:val="00A80738"/>
    <w:rsid w:val="00A9082D"/>
    <w:rsid w:val="00AC17BF"/>
    <w:rsid w:val="00AC49A2"/>
    <w:rsid w:val="00AE4F3D"/>
    <w:rsid w:val="00AF5040"/>
    <w:rsid w:val="00AF72BD"/>
    <w:rsid w:val="00B029FD"/>
    <w:rsid w:val="00B11140"/>
    <w:rsid w:val="00B3020E"/>
    <w:rsid w:val="00B32893"/>
    <w:rsid w:val="00B400B1"/>
    <w:rsid w:val="00B43D27"/>
    <w:rsid w:val="00B45C30"/>
    <w:rsid w:val="00B62B47"/>
    <w:rsid w:val="00B63F49"/>
    <w:rsid w:val="00BB3054"/>
    <w:rsid w:val="00BB4639"/>
    <w:rsid w:val="00BE6B17"/>
    <w:rsid w:val="00C04F7B"/>
    <w:rsid w:val="00C07584"/>
    <w:rsid w:val="00C22A67"/>
    <w:rsid w:val="00C251AD"/>
    <w:rsid w:val="00C25B61"/>
    <w:rsid w:val="00C46FFF"/>
    <w:rsid w:val="00C47168"/>
    <w:rsid w:val="00C5366A"/>
    <w:rsid w:val="00C96B26"/>
    <w:rsid w:val="00CA15A2"/>
    <w:rsid w:val="00CA7E2D"/>
    <w:rsid w:val="00CB00E7"/>
    <w:rsid w:val="00CB0A5D"/>
    <w:rsid w:val="00CB7248"/>
    <w:rsid w:val="00CD0974"/>
    <w:rsid w:val="00CD2EE9"/>
    <w:rsid w:val="00CD6CDA"/>
    <w:rsid w:val="00CE0AE2"/>
    <w:rsid w:val="00D01AD4"/>
    <w:rsid w:val="00D10EF6"/>
    <w:rsid w:val="00D429C7"/>
    <w:rsid w:val="00D57DAA"/>
    <w:rsid w:val="00D8341D"/>
    <w:rsid w:val="00D94BC7"/>
    <w:rsid w:val="00D9604E"/>
    <w:rsid w:val="00DB2849"/>
    <w:rsid w:val="00DB76DE"/>
    <w:rsid w:val="00DD168F"/>
    <w:rsid w:val="00DD3F84"/>
    <w:rsid w:val="00DE6AA6"/>
    <w:rsid w:val="00DE743F"/>
    <w:rsid w:val="00DF14EB"/>
    <w:rsid w:val="00E06D52"/>
    <w:rsid w:val="00E171FB"/>
    <w:rsid w:val="00E2182B"/>
    <w:rsid w:val="00E25D11"/>
    <w:rsid w:val="00E31553"/>
    <w:rsid w:val="00E45212"/>
    <w:rsid w:val="00E600DF"/>
    <w:rsid w:val="00E62C0C"/>
    <w:rsid w:val="00E632BD"/>
    <w:rsid w:val="00E723C9"/>
    <w:rsid w:val="00E86421"/>
    <w:rsid w:val="00E9513E"/>
    <w:rsid w:val="00EB7128"/>
    <w:rsid w:val="00ED3339"/>
    <w:rsid w:val="00EE54C3"/>
    <w:rsid w:val="00EF39CA"/>
    <w:rsid w:val="00F45367"/>
    <w:rsid w:val="00F935A3"/>
    <w:rsid w:val="00F93C4C"/>
    <w:rsid w:val="00F9452A"/>
    <w:rsid w:val="00FA3208"/>
    <w:rsid w:val="00FA5D64"/>
    <w:rsid w:val="00FB096B"/>
    <w:rsid w:val="00FB45A8"/>
    <w:rsid w:val="00FC011E"/>
    <w:rsid w:val="00FD337D"/>
    <w:rsid w:val="00FD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paragraph" w:styleId="ae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character" w:customStyle="1" w:styleId="af">
    <w:name w:val="Гипертекстовая ссылка"/>
    <w:rsid w:val="005768F6"/>
    <w:rPr>
      <w:color w:val="008000"/>
      <w:u w:val="single"/>
    </w:r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basedOn w:val="a"/>
    <w:uiPriority w:val="34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locked/>
    <w:rsid w:val="005B0566"/>
    <w:rPr>
      <w:rFonts w:ascii="Calibri" w:eastAsia="Times New Roman" w:hAnsi="Calibri" w:cs="Consolas"/>
      <w:sz w:val="21"/>
      <w:szCs w:val="21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paragraph" w:styleId="ae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character" w:customStyle="1" w:styleId="af">
    <w:name w:val="Гипертекстовая ссылка"/>
    <w:rsid w:val="005768F6"/>
    <w:rPr>
      <w:color w:val="008000"/>
      <w:u w:val="single"/>
    </w:r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basedOn w:val="a"/>
    <w:uiPriority w:val="34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locked/>
    <w:rsid w:val="005B0566"/>
    <w:rPr>
      <w:rFonts w:ascii="Calibri" w:eastAsia="Times New Roman" w:hAnsi="Calibri" w:cs="Consolas"/>
      <w:sz w:val="21"/>
      <w:szCs w:val="21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370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creator>garant</dc:creator>
  <cp:lastModifiedBy>staff</cp:lastModifiedBy>
  <cp:revision>5</cp:revision>
  <cp:lastPrinted>2015-06-05T10:53:00Z</cp:lastPrinted>
  <dcterms:created xsi:type="dcterms:W3CDTF">2015-06-05T10:52:00Z</dcterms:created>
  <dcterms:modified xsi:type="dcterms:W3CDTF">2015-06-05T12:33:00Z</dcterms:modified>
</cp:coreProperties>
</file>